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14:paraId="00000002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KTO KARATAY ÜNİVERSİTESİ </w:t>
      </w:r>
    </w:p>
    <w:p w14:paraId="00000003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SAĞLIK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BİLİMLERİ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FAKÜLTESİ EBELİK BÖLÜMÜ </w:t>
      </w:r>
    </w:p>
    <w:p w14:paraId="00000004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ÇAP KOMİSYONU </w:t>
      </w:r>
    </w:p>
    <w:p w14:paraId="00000005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ÇALIŞMA USUL VE ESASLARI</w:t>
      </w:r>
    </w:p>
    <w:p w14:paraId="00000006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BİRİNCİ BÖLÜM</w:t>
      </w:r>
    </w:p>
    <w:p w14:paraId="00000008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Amaç, Kapsam, Dayanak ve Tanımlar</w:t>
      </w:r>
    </w:p>
    <w:p w14:paraId="00000009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Amaç</w:t>
      </w:r>
    </w:p>
    <w:p w14:paraId="0000000B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çalışma usul ve esaslarının amacı, KTO Karatay Üniversitesi ÇAP Komisyonunun kuruluş, görev ve çalışmalarına ilişkin usul ve esaslarını belirlemektir.</w:t>
      </w:r>
    </w:p>
    <w:p w14:paraId="0000000C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Kapsam</w:t>
      </w:r>
    </w:p>
    <w:p w14:paraId="0000000D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Bu çalışma usul ve esasları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 Karatay ÇAP Komisyonunun amaçları, faaliyet alanları, yetkileri, sorumlulukları ve çalışma şekline ilişkin hükümleri kapsar.</w:t>
      </w:r>
    </w:p>
    <w:p w14:paraId="0000000E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Dayanak</w:t>
      </w:r>
    </w:p>
    <w:p w14:paraId="0000000F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Bu çalışma usul ve esasları, KTO Karatay üniversitesi çift anadal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programı yönergesi ve ilgili hükümlerine dayanılarak hazırlanmıştır.</w:t>
      </w:r>
    </w:p>
    <w:p w14:paraId="00000010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Tanımlar</w:t>
      </w:r>
    </w:p>
    <w:p w14:paraId="00000011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 çalışma usul ve esaslarda geçen;</w:t>
      </w:r>
    </w:p>
    <w:p w14:paraId="00000012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Bölümünü,</w:t>
      </w:r>
    </w:p>
    <w:p w14:paraId="00000013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 Başkanı: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 Başkanını,</w:t>
      </w:r>
    </w:p>
    <w:p w14:paraId="00000014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Bölüm Kurula: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 Kurulunu,</w:t>
      </w:r>
    </w:p>
    <w:p w14:paraId="00000015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Fakülte: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Fakültesini,</w:t>
      </w:r>
    </w:p>
    <w:p w14:paraId="00000016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ÇAP Komisyonunu,</w:t>
      </w:r>
    </w:p>
    <w:p w14:paraId="00000017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Başkanı: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ÇAP Başkanını,</w:t>
      </w:r>
    </w:p>
    <w:p w14:paraId="00000018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Üyeleri: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 Sağlık Bilimleri Fakültesi Ebelik Bölümü ÇAP Komisyonunun üyelerini,</w:t>
      </w:r>
    </w:p>
    <w:p w14:paraId="00000019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Öğrenci: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Ebelik Bölümü öğrencilerini,</w:t>
      </w:r>
    </w:p>
    <w:p w14:paraId="0000001A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Üniversite: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 Karatay Üniversitesini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B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Çift Anadal Programı (ÇAP):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 diploma programına kayıtlı öğrencinin bu yönergenin 6’ncı maddede belirtilen şartlarını sağlaması kaydıyla aynı yükseköğretim kurumunun ikinci bir programından eş zamanlı olarak ders alıp, iki ayrı diploma alabilmesini sağlayan programını,</w:t>
      </w:r>
    </w:p>
    <w:p w14:paraId="0000001C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Genel Not Ortalaması: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Öğrencinin hazırlık sınıfı hariç, çift anadal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programlarına başvuru yapmak istediği döneme kadar almış olduğu tüm derslerin kredilerine göre ağırlıklandırılmış not ortalamasını,</w:t>
      </w:r>
    </w:p>
    <w:p w14:paraId="0000001D" w14:textId="77777777" w:rsidR="008B7ED8" w:rsidRDefault="00AB6DE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Kontenjan: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 programları bazında önceden belirlenip ilan edilen çift anadal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programları kapsamında öğrenim görecek öğrenci sayısını ifade eder.</w:t>
      </w:r>
    </w:p>
    <w:p w14:paraId="0000001E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İKİNCİ BÖLÜM</w:t>
      </w:r>
    </w:p>
    <w:p w14:paraId="0000001F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Oluşturulması, Görevlendirilmesi ve Süresi, Başkanı, Üyeleri, Çalışma İlkeleri, Görev, Yetki ve Sorumlulukları</w:t>
      </w:r>
    </w:p>
    <w:p w14:paraId="00000020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Komisyonunun Oluşturulması, Görevlendirilmesi ve Süresi</w:t>
      </w:r>
    </w:p>
    <w:p w14:paraId="00000021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 şu ilkeler doğrultusunda oluşturulur;</w:t>
      </w:r>
    </w:p>
    <w:p w14:paraId="00000022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Komisyon, Bölüm Başkanının önerisi ve Ebelik Bölüm Kurulu kararı ile kurulur.</w:t>
      </w:r>
    </w:p>
    <w:p w14:paraId="00000023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 faaliyet süresi üç yıldır.</w:t>
      </w:r>
    </w:p>
    <w:p w14:paraId="00000024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Faaliyet süresi biten komisyonun üyelikleri, Bölüm Kurulu kararıyla yenilenir.</w:t>
      </w:r>
    </w:p>
    <w:p w14:paraId="00000025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üyeleri kendi içinden bir başkan seçer.</w:t>
      </w:r>
    </w:p>
    <w:p w14:paraId="00000026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Görev süresi biten komisyon üyesi yeniden görevlendirilebilir.</w:t>
      </w:r>
    </w:p>
    <w:p w14:paraId="00000027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Görev süresinden önce herhangi bir nedenle görevi sona eren komisyon üyeleri aynı usulle tekrar atanabilir.</w:t>
      </w:r>
    </w:p>
    <w:p w14:paraId="00000028" w14:textId="77777777" w:rsidR="008B7ED8" w:rsidRDefault="00AB6DE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Öğrencilerin komisyon üyelikleri bir yıl sürelidir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Süresi biten öğrencinin yerine öğrencileri temsil eden yeni üye seçilir.</w:t>
      </w:r>
    </w:p>
    <w:p w14:paraId="00000029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Başkanı</w:t>
      </w:r>
    </w:p>
    <w:p w14:paraId="0000002A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-Komisyon </w:t>
      </w:r>
      <w:r>
        <w:rPr>
          <w:rFonts w:ascii="Times New Roman" w:eastAsia="Times New Roman" w:hAnsi="Times New Roman" w:cs="Times New Roman"/>
          <w:sz w:val="24"/>
          <w:szCs w:val="24"/>
        </w:rPr>
        <w:t>Başkanının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görevleri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B" w14:textId="77777777" w:rsidR="008B7ED8" w:rsidRDefault="00AB6D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 temsil eder, toplantılara başkanlık yapar ve komisyon çalışmaları yürütür.</w:t>
      </w:r>
    </w:p>
    <w:p w14:paraId="0000002C" w14:textId="77777777" w:rsidR="008B7ED8" w:rsidRDefault="00AB6D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Komisyon ile ilgili görevlendirme, iletişim, </w:t>
      </w:r>
      <w:r>
        <w:rPr>
          <w:rFonts w:ascii="Times New Roman" w:eastAsia="Times New Roman" w:hAnsi="Times New Roman" w:cs="Times New Roman"/>
          <w:sz w:val="24"/>
          <w:szCs w:val="24"/>
        </w:rPr>
        <w:t>yazılımı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vb. konuları komisyon kararıyla bölüme bildirir.</w:t>
      </w:r>
    </w:p>
    <w:p w14:paraId="0000002D" w14:textId="77777777" w:rsidR="008B7ED8" w:rsidRDefault="00AB6D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toplantı çağrılarını yapar ve ihtiyaca göre komisyonu özel gündemli acil toplantıya çağırır.</w:t>
      </w:r>
    </w:p>
    <w:p w14:paraId="0000002E" w14:textId="77777777" w:rsidR="008B7ED8" w:rsidRDefault="00AB6D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eğitim öğretim yarıyılında komisyonca hazırlanan komisyonun faaliyet raporunu Bölüm Başkanlığına iletir.</w:t>
      </w:r>
    </w:p>
    <w:p w14:paraId="0000002F" w14:textId="77777777" w:rsidR="008B7ED8" w:rsidRDefault="00AB6D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Komisyonun toplantı tutanaklarını dosyalayıp arşivlenmesin kontrolünü sağlar.</w:t>
      </w:r>
    </w:p>
    <w:p w14:paraId="00000030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 Üyeler</w:t>
      </w:r>
    </w:p>
    <w:p w14:paraId="00000032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 üyelerinin görevleri;</w:t>
      </w:r>
    </w:p>
    <w:p w14:paraId="00000033" w14:textId="77777777" w:rsidR="008B7ED8" w:rsidRDefault="00AB6DE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çalışmalarını başkan yürütür.</w:t>
      </w:r>
    </w:p>
    <w:p w14:paraId="00000034" w14:textId="77777777" w:rsidR="008B7ED8" w:rsidRDefault="00AB6DE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toplantılarına ve kararlarına aktif katılım sağlar.</w:t>
      </w:r>
    </w:p>
    <w:p w14:paraId="00000035" w14:textId="77777777" w:rsidR="008B7ED8" w:rsidRDefault="00AB6DE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eğitim öğretim yarıyılının sonunda komisyonun faaliyet raporunun hazırlanmasına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yardım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eder.</w:t>
      </w:r>
    </w:p>
    <w:p w14:paraId="00000036" w14:textId="77777777" w:rsidR="008B7ED8" w:rsidRDefault="00AB6DE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Başkanın verdiği diğer görevleri yapar.</w:t>
      </w:r>
    </w:p>
    <w:p w14:paraId="00000037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Çalışma İlkeleri</w:t>
      </w:r>
    </w:p>
    <w:p w14:paraId="00000039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-Komisyonun çalışma ilkeleri;</w:t>
      </w:r>
    </w:p>
    <w:p w14:paraId="0000003A" w14:textId="77777777" w:rsidR="008B7ED8" w:rsidRDefault="00AB6DE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Komisyon her akademik yılda en az iki kez olmak üzere, başkanın çağrısı veya Komisyon üyelerinin salt çoğunluğunun yazılı başvurusuyla toplanır.</w:t>
      </w:r>
    </w:p>
    <w:p w14:paraId="0000003B" w14:textId="77777777" w:rsidR="008B7ED8" w:rsidRDefault="00AB6DE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Toplantı gündemi, tarihi ve yeri Başkan tarafından belirlenir ve üyelere duyurulur.</w:t>
      </w:r>
    </w:p>
    <w:p w14:paraId="0000003C" w14:textId="77777777" w:rsidR="008B7ED8" w:rsidRDefault="00AB6DE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Komisyon üye tam sayısının salt çoğunluğu ile toplanır ve toplantıya katılanların salt çoğunluğu ile karar alır. Karar yeter sayısı, üye tam sayısının dörtte birinden az olamaz.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Oylamada eşitlik çıkması durumunda Başkanın bulunduğu taraf çoğunluk sayılır.</w:t>
      </w:r>
    </w:p>
    <w:p w14:paraId="0000003D" w14:textId="77777777" w:rsidR="008B7ED8" w:rsidRDefault="00AB6DE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Gerekli durumlarda diğer ilgili komisyonlarla iletişime geçerek toplantılar düzenler.</w:t>
      </w:r>
    </w:p>
    <w:p w14:paraId="0000003E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Komisyonun Görev, Yetki ve Sorumlulukları</w:t>
      </w:r>
    </w:p>
    <w:p w14:paraId="00000040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-Komisyonun görev, yetki ve sorumlulukları;</w:t>
      </w:r>
    </w:p>
    <w:p w14:paraId="00000041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Sağlık Bilimleri Fakültesi Dekanlığının ve ilgili Koordinatörlüğün belirleyeceği usul ve esaslar doğrultusunda çalışmaları yürütmek.</w:t>
      </w:r>
    </w:p>
    <w:p w14:paraId="00000042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 Karatay Üniversitesi Rektörlüğünün ve Sağlık Bilimleri Fakültesi Dekanlığının ÇAP ile ilgili aldığı kararları bölüm sorumlularına duyurmak, uygulanmasına katkı sağlamak ve sonuçlarını izlemek.</w:t>
      </w:r>
    </w:p>
    <w:p w14:paraId="00000043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Çap Koordinatörlüğü tarafından sağlanan veri ve bilgileri bölüm temsilcileri ve Fakülteye bağlı diğer koordinatörlükler ile paylaşmak.</w:t>
      </w:r>
    </w:p>
    <w:p w14:paraId="00000044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 koordinatörleri ve Dekanlık arasındaki iletişim ve koordinasyonu sağlamak.</w:t>
      </w:r>
    </w:p>
    <w:p w14:paraId="00000045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Bölümlerin ÇAP Protokolleri ile ilgili çalışmalarına aktif katılımlarını teşvik etmek.</w:t>
      </w:r>
    </w:p>
    <w:p w14:paraId="00000046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Süresi dolan ÇAP protokollerinin güncellenmesi, Üniversite ve/veya Sağlık Bilimleri Fakültesi öğrencilerinin talepleri doğrultusunda bölümler arasında yapılacak yeni protokollerin takibini yapmak.</w:t>
      </w:r>
    </w:p>
    <w:p w14:paraId="00000047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ÇAP protokollerinin imza süreçlerinin takibini yapmak.</w:t>
      </w:r>
    </w:p>
    <w:p w14:paraId="00000048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İmzalanan protokollerin kontrolünün yapılması v</w:t>
      </w:r>
      <w:r>
        <w:rPr>
          <w:rFonts w:ascii="Times New Roman" w:eastAsia="Times New Roman" w:hAnsi="Times New Roman" w:cs="Times New Roman"/>
          <w:sz w:val="24"/>
          <w:szCs w:val="24"/>
        </w:rPr>
        <w:t>e protokolleri Sağlık Bilimleri Fakültesi Fakülte Kuruluna sunmak.</w:t>
      </w:r>
    </w:p>
    <w:p w14:paraId="00000049" w14:textId="77777777" w:rsidR="008B7ED8" w:rsidRDefault="00AB6D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Diğer Fakülte Koordinatörlükleri ile iş birliği yaparak, Fakültenin kalite çalışmalarına katkı sağlamak.</w:t>
      </w:r>
    </w:p>
    <w:p w14:paraId="0000004A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ÜÇÜNCÜ BÖLÜM</w:t>
      </w:r>
    </w:p>
    <w:p w14:paraId="0000004C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Hükmü Bulunmayan Haller, Yürürlük ve Yürütme</w:t>
      </w:r>
    </w:p>
    <w:p w14:paraId="0000004D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E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Hüküm Bulunmayan Haller</w:t>
      </w:r>
    </w:p>
    <w:p w14:paraId="0000004F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komisyonun çalışma usul ve esaslarında yürürlükteki KTO Karatay Üniversitesi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Çift Anadal ve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Yandal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Programı Yönergesi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çalışma usul ve esaslarında hükmü bulunmayan konularda Ebelik Bölüm Kurulu kararlarına göre işlem yapılır.</w:t>
      </w:r>
    </w:p>
    <w:p w14:paraId="00000050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Yürürlük</w:t>
      </w:r>
    </w:p>
    <w:p w14:paraId="00000052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 çalışana usul ve esasları, Fakülte Kurulunda kabulünden itibaren yürürlüğe girer.</w:t>
      </w:r>
    </w:p>
    <w:p w14:paraId="00000053" w14:textId="77777777" w:rsidR="008B7ED8" w:rsidRDefault="008B7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Yürütme</w:t>
      </w:r>
    </w:p>
    <w:p w14:paraId="00000055" w14:textId="77777777" w:rsidR="008B7ED8" w:rsidRDefault="00AB6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Madde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-Bu çalışma usul ve esasları bükümlerini Komisyon Başkanı yürütür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77777777" w:rsidR="008B7ED8" w:rsidRDefault="008B7ED8"/>
    <w:sectPr w:rsidR="008B7E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B7295"/>
    <w:multiLevelType w:val="multilevel"/>
    <w:tmpl w:val="1F5A42CE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18AE"/>
    <w:multiLevelType w:val="multilevel"/>
    <w:tmpl w:val="FD846F4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C07A3"/>
    <w:multiLevelType w:val="multilevel"/>
    <w:tmpl w:val="4AACF8D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7288B"/>
    <w:multiLevelType w:val="multilevel"/>
    <w:tmpl w:val="26143E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072E"/>
    <w:multiLevelType w:val="multilevel"/>
    <w:tmpl w:val="4DE825E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075FA"/>
    <w:multiLevelType w:val="multilevel"/>
    <w:tmpl w:val="A0123C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3318">
    <w:abstractNumId w:val="4"/>
  </w:num>
  <w:num w:numId="2" w16cid:durableId="1833449210">
    <w:abstractNumId w:val="1"/>
  </w:num>
  <w:num w:numId="3" w16cid:durableId="1364935571">
    <w:abstractNumId w:val="5"/>
  </w:num>
  <w:num w:numId="4" w16cid:durableId="1316447244">
    <w:abstractNumId w:val="2"/>
  </w:num>
  <w:num w:numId="5" w16cid:durableId="581062884">
    <w:abstractNumId w:val="3"/>
  </w:num>
  <w:num w:numId="6" w16cid:durableId="14894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D8"/>
    <w:rsid w:val="008B7ED8"/>
    <w:rsid w:val="00AB6DE2"/>
    <w:rsid w:val="00D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EA33-9662-4896-B1D9-C95214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vzuat.karatay.edu.tr/yonerge/kto-karatay-universitesi-cift-anadal-ve-yandal-pro-431112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xQLkuuhNcT7n+ij1/CigRHhtQ==">CgMxLjA4AHIhMWh6VmVoNDAyWW5XR2hXcHRGMWRZMHlxbWpzLVc4NGZD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hediye.karakoc</dc:creator>
  <cp:lastModifiedBy>HEDIYE KARAKOC</cp:lastModifiedBy>
  <cp:revision>2</cp:revision>
  <dcterms:created xsi:type="dcterms:W3CDTF">2025-01-06T11:46:00Z</dcterms:created>
  <dcterms:modified xsi:type="dcterms:W3CDTF">2025-01-06T11:46:00Z</dcterms:modified>
</cp:coreProperties>
</file>