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T.C.</w:t>
      </w:r>
    </w:p>
    <w:p w14:paraId="00000002"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 xml:space="preserve">KTO KARATAY ÜNİVERSİTESİ </w:t>
      </w:r>
    </w:p>
    <w:p w14:paraId="00000003"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SAĞLIK BİLİMLERİ FAKÜLTESİ EBELİK BÖLÜMÜ</w:t>
      </w:r>
    </w:p>
    <w:p w14:paraId="00000004"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DIŞ PAYDAŞ-MEZUN İLİŞKİLER KOMİSYONU</w:t>
      </w:r>
    </w:p>
    <w:p w14:paraId="00000005"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ÇALIŞMA USUL VE ESASLARI</w:t>
      </w:r>
    </w:p>
    <w:p w14:paraId="00000006" w14:textId="77777777" w:rsidR="00D373B0" w:rsidRDefault="00D373B0">
      <w:pPr>
        <w:pBdr>
          <w:top w:val="nil"/>
          <w:left w:val="nil"/>
          <w:bottom w:val="nil"/>
          <w:right w:val="nil"/>
          <w:between w:val="nil"/>
        </w:pBdr>
        <w:jc w:val="center"/>
        <w:rPr>
          <w:b/>
          <w:color w:val="000000"/>
          <w:sz w:val="24"/>
          <w:szCs w:val="24"/>
        </w:rPr>
      </w:pPr>
    </w:p>
    <w:p w14:paraId="00000007" w14:textId="77777777" w:rsidR="00D373B0" w:rsidRDefault="00B15841">
      <w:pPr>
        <w:pBdr>
          <w:top w:val="nil"/>
          <w:left w:val="nil"/>
          <w:bottom w:val="nil"/>
          <w:right w:val="nil"/>
          <w:between w:val="nil"/>
        </w:pBdr>
        <w:spacing w:after="120"/>
        <w:jc w:val="center"/>
        <w:rPr>
          <w:b/>
          <w:color w:val="000000"/>
          <w:sz w:val="24"/>
          <w:szCs w:val="24"/>
        </w:rPr>
      </w:pPr>
      <w:r>
        <w:rPr>
          <w:b/>
          <w:color w:val="000000"/>
          <w:sz w:val="24"/>
          <w:szCs w:val="24"/>
        </w:rPr>
        <w:t>BİRİNCİ BÖLÜM</w:t>
      </w:r>
    </w:p>
    <w:p w14:paraId="00000008"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Amaç, Kapsam, Dayanak ve Tanımlar</w:t>
      </w:r>
    </w:p>
    <w:p w14:paraId="00000009" w14:textId="77777777" w:rsidR="00D373B0" w:rsidRDefault="00D373B0">
      <w:pPr>
        <w:pBdr>
          <w:top w:val="nil"/>
          <w:left w:val="nil"/>
          <w:bottom w:val="nil"/>
          <w:right w:val="nil"/>
          <w:between w:val="nil"/>
        </w:pBdr>
        <w:rPr>
          <w:b/>
          <w:color w:val="000000"/>
          <w:sz w:val="24"/>
          <w:szCs w:val="24"/>
        </w:rPr>
      </w:pPr>
    </w:p>
    <w:p w14:paraId="0000000A"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Amaç</w:t>
      </w:r>
    </w:p>
    <w:p w14:paraId="0000000B" w14:textId="77777777" w:rsidR="00D373B0" w:rsidRDefault="00B15841">
      <w:pPr>
        <w:pBdr>
          <w:top w:val="nil"/>
          <w:left w:val="nil"/>
          <w:bottom w:val="nil"/>
          <w:right w:val="nil"/>
          <w:between w:val="nil"/>
        </w:pBdr>
        <w:spacing w:line="276" w:lineRule="auto"/>
        <w:jc w:val="both"/>
        <w:rPr>
          <w:b/>
          <w:color w:val="000000"/>
          <w:sz w:val="24"/>
          <w:szCs w:val="24"/>
        </w:rPr>
      </w:pPr>
      <w:r>
        <w:rPr>
          <w:b/>
          <w:color w:val="000000"/>
          <w:sz w:val="24"/>
          <w:szCs w:val="24"/>
        </w:rPr>
        <w:t xml:space="preserve">Madde 1- </w:t>
      </w:r>
      <w:r>
        <w:rPr>
          <w:color w:val="000000"/>
          <w:sz w:val="24"/>
          <w:szCs w:val="24"/>
        </w:rPr>
        <w:t>Bu çalışma usul ve esaslarının amacı, KTO Karatay Üniversitesi Sağlık Bilimleri Fakültesi Ebelik Bölümü Dış Paydaş-Mezun İlişkiler Komisyonunun kuruluş, görev ve çalışmalarına ilişkin usul ve esaslarını belirlemektir.</w:t>
      </w:r>
    </w:p>
    <w:p w14:paraId="0000000C"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Kapsam</w:t>
      </w:r>
    </w:p>
    <w:p w14:paraId="0000000D" w14:textId="77777777" w:rsidR="00D373B0" w:rsidRDefault="00B15841">
      <w:pPr>
        <w:pBdr>
          <w:top w:val="nil"/>
          <w:left w:val="nil"/>
          <w:bottom w:val="nil"/>
          <w:right w:val="nil"/>
          <w:between w:val="nil"/>
        </w:pBdr>
        <w:spacing w:line="276" w:lineRule="auto"/>
        <w:jc w:val="both"/>
        <w:rPr>
          <w:color w:val="000000"/>
          <w:sz w:val="24"/>
          <w:szCs w:val="24"/>
        </w:rPr>
      </w:pPr>
      <w:r>
        <w:rPr>
          <w:b/>
          <w:color w:val="000000"/>
          <w:sz w:val="24"/>
          <w:szCs w:val="24"/>
        </w:rPr>
        <w:t xml:space="preserve">Madde 2- </w:t>
      </w:r>
      <w:r>
        <w:rPr>
          <w:color w:val="000000"/>
          <w:sz w:val="24"/>
          <w:szCs w:val="24"/>
        </w:rPr>
        <w:t>Bu çalışma usul ve esasları, KTO Karatay Üniversitesi Sağlık Bilimleri Fakültesi Ebelik Bölümü Dış Paydaş-Mezun İlişkiler Komisyonunun kuruluş, görev, yetki ve sorumluluklarına ait hükümlerini kapsar.</w:t>
      </w:r>
    </w:p>
    <w:p w14:paraId="0000000E" w14:textId="77777777" w:rsidR="00D373B0" w:rsidRDefault="00D373B0">
      <w:pPr>
        <w:pBdr>
          <w:top w:val="nil"/>
          <w:left w:val="nil"/>
          <w:bottom w:val="nil"/>
          <w:right w:val="nil"/>
          <w:between w:val="nil"/>
        </w:pBdr>
        <w:spacing w:line="276" w:lineRule="auto"/>
        <w:jc w:val="both"/>
        <w:rPr>
          <w:color w:val="000000"/>
          <w:sz w:val="24"/>
          <w:szCs w:val="24"/>
        </w:rPr>
      </w:pPr>
    </w:p>
    <w:p w14:paraId="0000000F" w14:textId="77777777" w:rsidR="00D373B0" w:rsidRDefault="00B15841">
      <w:pPr>
        <w:pBdr>
          <w:top w:val="nil"/>
          <w:left w:val="nil"/>
          <w:bottom w:val="nil"/>
          <w:right w:val="nil"/>
          <w:between w:val="nil"/>
        </w:pBdr>
        <w:spacing w:after="120"/>
        <w:jc w:val="both"/>
        <w:rPr>
          <w:b/>
          <w:color w:val="000000"/>
          <w:sz w:val="24"/>
          <w:szCs w:val="24"/>
        </w:rPr>
      </w:pPr>
      <w:r>
        <w:rPr>
          <w:b/>
          <w:color w:val="000000"/>
          <w:sz w:val="24"/>
          <w:szCs w:val="24"/>
        </w:rPr>
        <w:t>Dayanak</w:t>
      </w:r>
    </w:p>
    <w:p w14:paraId="00000010" w14:textId="77777777" w:rsidR="00D373B0" w:rsidRDefault="00B15841">
      <w:pPr>
        <w:pBdr>
          <w:top w:val="nil"/>
          <w:left w:val="nil"/>
          <w:bottom w:val="nil"/>
          <w:right w:val="nil"/>
          <w:between w:val="nil"/>
        </w:pBdr>
        <w:spacing w:line="276" w:lineRule="auto"/>
        <w:jc w:val="both"/>
        <w:rPr>
          <w:color w:val="000000"/>
          <w:sz w:val="24"/>
          <w:szCs w:val="24"/>
        </w:rPr>
      </w:pPr>
      <w:r>
        <w:rPr>
          <w:b/>
          <w:color w:val="000000"/>
          <w:sz w:val="24"/>
          <w:szCs w:val="24"/>
        </w:rPr>
        <w:t xml:space="preserve">Madde 3- </w:t>
      </w:r>
      <w:r>
        <w:rPr>
          <w:color w:val="000000"/>
          <w:sz w:val="24"/>
          <w:szCs w:val="24"/>
        </w:rPr>
        <w:t xml:space="preserve">Bu çalışma usul ve esasları, </w:t>
      </w:r>
      <w:r>
        <w:rPr>
          <w:sz w:val="24"/>
          <w:szCs w:val="24"/>
        </w:rPr>
        <w:t xml:space="preserve">2547 sayılı Yükseköğretim Kanunu ve ilgili diğer </w:t>
      </w:r>
      <w:r>
        <w:rPr>
          <w:color w:val="000000"/>
          <w:sz w:val="24"/>
          <w:szCs w:val="24"/>
        </w:rPr>
        <w:t>mevzuat hükümlerine dayanılarak hazırlanmıştır.</w:t>
      </w:r>
    </w:p>
    <w:p w14:paraId="00000011" w14:textId="77777777" w:rsidR="00D373B0" w:rsidRDefault="00D373B0">
      <w:pPr>
        <w:pBdr>
          <w:top w:val="nil"/>
          <w:left w:val="nil"/>
          <w:bottom w:val="nil"/>
          <w:right w:val="nil"/>
          <w:between w:val="nil"/>
        </w:pBdr>
        <w:spacing w:line="276" w:lineRule="auto"/>
        <w:rPr>
          <w:color w:val="000000"/>
          <w:sz w:val="24"/>
          <w:szCs w:val="24"/>
        </w:rPr>
      </w:pPr>
    </w:p>
    <w:p w14:paraId="00000012"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Tanımlar</w:t>
      </w:r>
    </w:p>
    <w:p w14:paraId="00000013" w14:textId="77777777" w:rsidR="00D373B0" w:rsidRDefault="00B15841">
      <w:pPr>
        <w:pBdr>
          <w:top w:val="nil"/>
          <w:left w:val="nil"/>
          <w:bottom w:val="nil"/>
          <w:right w:val="nil"/>
          <w:between w:val="nil"/>
        </w:pBdr>
        <w:spacing w:after="120"/>
        <w:rPr>
          <w:color w:val="000000"/>
          <w:sz w:val="24"/>
          <w:szCs w:val="24"/>
        </w:rPr>
      </w:pPr>
      <w:r>
        <w:rPr>
          <w:b/>
          <w:color w:val="000000"/>
          <w:sz w:val="24"/>
          <w:szCs w:val="24"/>
        </w:rPr>
        <w:t xml:space="preserve">Madde 4- </w:t>
      </w:r>
      <w:r>
        <w:rPr>
          <w:color w:val="000000"/>
          <w:sz w:val="24"/>
          <w:szCs w:val="24"/>
        </w:rPr>
        <w:t>Bu çalışma usul ve esaslarda geçen;</w:t>
      </w:r>
    </w:p>
    <w:p w14:paraId="00000014" w14:textId="77777777" w:rsidR="00D373B0" w:rsidRDefault="00B15841">
      <w:pPr>
        <w:numPr>
          <w:ilvl w:val="0"/>
          <w:numId w:val="3"/>
        </w:numPr>
        <w:pBdr>
          <w:top w:val="nil"/>
          <w:left w:val="nil"/>
          <w:bottom w:val="nil"/>
          <w:right w:val="nil"/>
          <w:between w:val="nil"/>
        </w:pBdr>
        <w:spacing w:line="276" w:lineRule="auto"/>
        <w:rPr>
          <w:color w:val="000000"/>
          <w:sz w:val="24"/>
          <w:szCs w:val="24"/>
        </w:rPr>
      </w:pPr>
      <w:r>
        <w:rPr>
          <w:b/>
          <w:color w:val="000000"/>
          <w:sz w:val="24"/>
          <w:szCs w:val="24"/>
        </w:rPr>
        <w:t>Bölüm:</w:t>
      </w:r>
      <w:r>
        <w:rPr>
          <w:color w:val="000000"/>
          <w:sz w:val="24"/>
          <w:szCs w:val="24"/>
        </w:rPr>
        <w:t xml:space="preserve"> KTO Karatay Üniversitesi Ebelik Bölümü</w:t>
      </w:r>
    </w:p>
    <w:p w14:paraId="00000015"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Bölüm Başkanı:</w:t>
      </w:r>
      <w:r>
        <w:rPr>
          <w:color w:val="000000"/>
          <w:sz w:val="24"/>
          <w:szCs w:val="24"/>
        </w:rPr>
        <w:t xml:space="preserve"> Ebelik Bölüm Başkanını,</w:t>
      </w:r>
    </w:p>
    <w:p w14:paraId="00000016"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Bölüm Kurulu:</w:t>
      </w:r>
      <w:r>
        <w:rPr>
          <w:color w:val="000000"/>
          <w:sz w:val="24"/>
          <w:szCs w:val="24"/>
        </w:rPr>
        <w:t xml:space="preserve"> Ebelik Bölüm Kurulunu,</w:t>
      </w:r>
    </w:p>
    <w:p w14:paraId="00000017"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Eğitim Paydaşları:</w:t>
      </w:r>
      <w:r>
        <w:rPr>
          <w:color w:val="000000"/>
          <w:sz w:val="24"/>
          <w:szCs w:val="24"/>
        </w:rPr>
        <w:t xml:space="preserve"> Ebelik bölümünde ders vermek üzere görevlendirilen öğretim elemanlarını ve öğrencilerini,</w:t>
      </w:r>
    </w:p>
    <w:p w14:paraId="00000018"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Fakülte:</w:t>
      </w:r>
      <w:r>
        <w:rPr>
          <w:color w:val="000000"/>
          <w:sz w:val="24"/>
          <w:szCs w:val="24"/>
        </w:rPr>
        <w:t xml:space="preserve"> KTO Karatay Üniversitesi Sağlık Bilimleri Fakültesini,</w:t>
      </w:r>
    </w:p>
    <w:p w14:paraId="00000019"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 xml:space="preserve">Komisyon: </w:t>
      </w:r>
      <w:r>
        <w:rPr>
          <w:color w:val="000000"/>
          <w:sz w:val="24"/>
          <w:szCs w:val="24"/>
        </w:rPr>
        <w:t>KTO Karatay Üniversitesi Sağlık Bilimleri Fakültesi Ebelik Dış Paydaş-Mezun İlişkiler Komisyonunu,</w:t>
      </w:r>
    </w:p>
    <w:p w14:paraId="0000001A"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Komisyon Başkanı:</w:t>
      </w:r>
      <w:r>
        <w:rPr>
          <w:color w:val="000000"/>
          <w:sz w:val="24"/>
          <w:szCs w:val="24"/>
        </w:rPr>
        <w:t xml:space="preserve"> KTO Karatay Üniversitesi Sağlık Bilimleri Fakültesi Ebelik Bölümü Dış Paydaş-Mezun İlişkiler Komisyonu Başkanını,</w:t>
      </w:r>
    </w:p>
    <w:p w14:paraId="0000001B"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Komisyon Üyeleri:</w:t>
      </w:r>
      <w:r>
        <w:rPr>
          <w:color w:val="000000"/>
          <w:sz w:val="24"/>
          <w:szCs w:val="24"/>
        </w:rPr>
        <w:t xml:space="preserve"> KTO Karatay Üniversitesi Sağlık Bilimleri Fakültesi Ebelik Bölümü Dış Paydaş-Mezun İlişkiler Komisyonunun üyelerini,</w:t>
      </w:r>
    </w:p>
    <w:p w14:paraId="0000001C" w14:textId="77777777" w:rsidR="00D373B0" w:rsidRDefault="00B15841">
      <w:pPr>
        <w:numPr>
          <w:ilvl w:val="0"/>
          <w:numId w:val="3"/>
        </w:numPr>
        <w:pBdr>
          <w:top w:val="nil"/>
          <w:left w:val="nil"/>
          <w:bottom w:val="nil"/>
          <w:right w:val="nil"/>
          <w:between w:val="nil"/>
        </w:pBdr>
        <w:spacing w:line="276" w:lineRule="auto"/>
        <w:jc w:val="both"/>
        <w:rPr>
          <w:color w:val="000000"/>
          <w:sz w:val="24"/>
          <w:szCs w:val="24"/>
        </w:rPr>
      </w:pPr>
      <w:r>
        <w:rPr>
          <w:b/>
          <w:color w:val="000000"/>
          <w:sz w:val="24"/>
          <w:szCs w:val="24"/>
        </w:rPr>
        <w:t>Öğrenci:</w:t>
      </w:r>
      <w:r>
        <w:rPr>
          <w:color w:val="000000"/>
          <w:sz w:val="24"/>
          <w:szCs w:val="24"/>
        </w:rPr>
        <w:t xml:space="preserve"> Ebelik Bölümü öğrencilerini,</w:t>
      </w:r>
    </w:p>
    <w:p w14:paraId="0000001D" w14:textId="77777777" w:rsidR="00D373B0" w:rsidRDefault="00B15841">
      <w:pPr>
        <w:numPr>
          <w:ilvl w:val="0"/>
          <w:numId w:val="3"/>
        </w:numPr>
        <w:pBdr>
          <w:top w:val="nil"/>
          <w:left w:val="nil"/>
          <w:bottom w:val="nil"/>
          <w:right w:val="nil"/>
          <w:between w:val="nil"/>
        </w:pBdr>
        <w:spacing w:line="276" w:lineRule="auto"/>
        <w:ind w:left="567"/>
        <w:jc w:val="both"/>
        <w:rPr>
          <w:color w:val="000000"/>
          <w:sz w:val="24"/>
          <w:szCs w:val="24"/>
        </w:rPr>
      </w:pPr>
      <w:r>
        <w:rPr>
          <w:b/>
          <w:color w:val="000000"/>
          <w:sz w:val="24"/>
          <w:szCs w:val="24"/>
        </w:rPr>
        <w:t>Üniversite:</w:t>
      </w:r>
      <w:r>
        <w:rPr>
          <w:color w:val="000000"/>
          <w:sz w:val="24"/>
          <w:szCs w:val="24"/>
        </w:rPr>
        <w:t xml:space="preserve"> KTO Karatay Üniversitesini,</w:t>
      </w:r>
    </w:p>
    <w:p w14:paraId="0000001E" w14:textId="77777777" w:rsidR="00D373B0" w:rsidRDefault="00B15841">
      <w:pPr>
        <w:numPr>
          <w:ilvl w:val="0"/>
          <w:numId w:val="3"/>
        </w:numPr>
        <w:pBdr>
          <w:top w:val="nil"/>
          <w:left w:val="nil"/>
          <w:bottom w:val="nil"/>
          <w:right w:val="nil"/>
          <w:between w:val="nil"/>
        </w:pBdr>
        <w:spacing w:line="276" w:lineRule="auto"/>
        <w:ind w:left="567"/>
        <w:jc w:val="both"/>
        <w:rPr>
          <w:color w:val="000000"/>
          <w:sz w:val="24"/>
          <w:szCs w:val="24"/>
        </w:rPr>
      </w:pPr>
      <w:r>
        <w:rPr>
          <w:b/>
          <w:color w:val="000000"/>
          <w:sz w:val="24"/>
          <w:szCs w:val="24"/>
        </w:rPr>
        <w:t>İç Paydaş:</w:t>
      </w:r>
      <w:r>
        <w:rPr>
          <w:color w:val="000000"/>
          <w:sz w:val="24"/>
          <w:szCs w:val="24"/>
        </w:rPr>
        <w:t xml:space="preserve"> Üniversitenin akademik ya da idari faaliyetlerinden doğrudan etkilenen ya da üniversiteyi etkileyen üniversite içerisindeki kişi veya grupları,</w:t>
      </w:r>
    </w:p>
    <w:p w14:paraId="0000001F" w14:textId="77777777" w:rsidR="00D373B0" w:rsidRDefault="00B15841">
      <w:pPr>
        <w:numPr>
          <w:ilvl w:val="0"/>
          <w:numId w:val="3"/>
        </w:numPr>
        <w:pBdr>
          <w:top w:val="nil"/>
          <w:left w:val="nil"/>
          <w:bottom w:val="nil"/>
          <w:right w:val="nil"/>
          <w:between w:val="nil"/>
        </w:pBdr>
        <w:spacing w:line="276" w:lineRule="auto"/>
        <w:ind w:left="567"/>
        <w:jc w:val="both"/>
        <w:rPr>
          <w:color w:val="000000"/>
          <w:sz w:val="24"/>
          <w:szCs w:val="24"/>
        </w:rPr>
      </w:pPr>
      <w:r>
        <w:rPr>
          <w:b/>
          <w:color w:val="000000"/>
          <w:sz w:val="24"/>
          <w:szCs w:val="24"/>
        </w:rPr>
        <w:t>Dış Paydaş:</w:t>
      </w:r>
      <w:r>
        <w:rPr>
          <w:color w:val="000000"/>
          <w:sz w:val="24"/>
          <w:szCs w:val="24"/>
        </w:rPr>
        <w:t xml:space="preserve"> Üniversitenin sunduğu akademik ya da idari süreçleri kapsayan ürün ve hizmetlerden yararlanan, üniversiteyi etkileyen ya da üniversiteden etkilenen üniversite dışındaki kişi, grup ya da kurumları ifade eder.</w:t>
      </w:r>
    </w:p>
    <w:p w14:paraId="00000020" w14:textId="77777777" w:rsidR="00D373B0" w:rsidRDefault="00D373B0">
      <w:pPr>
        <w:pBdr>
          <w:top w:val="nil"/>
          <w:left w:val="nil"/>
          <w:bottom w:val="nil"/>
          <w:right w:val="nil"/>
          <w:between w:val="nil"/>
        </w:pBdr>
        <w:spacing w:after="120"/>
        <w:jc w:val="center"/>
        <w:rPr>
          <w:b/>
          <w:color w:val="000000"/>
          <w:sz w:val="24"/>
          <w:szCs w:val="24"/>
        </w:rPr>
      </w:pPr>
    </w:p>
    <w:p w14:paraId="00000021" w14:textId="77777777" w:rsidR="00D373B0" w:rsidRDefault="00B15841">
      <w:pPr>
        <w:pBdr>
          <w:top w:val="nil"/>
          <w:left w:val="nil"/>
          <w:bottom w:val="nil"/>
          <w:right w:val="nil"/>
          <w:between w:val="nil"/>
        </w:pBdr>
        <w:spacing w:after="120"/>
        <w:jc w:val="center"/>
        <w:rPr>
          <w:b/>
          <w:color w:val="000000"/>
          <w:sz w:val="24"/>
          <w:szCs w:val="24"/>
        </w:rPr>
      </w:pPr>
      <w:r>
        <w:rPr>
          <w:b/>
          <w:color w:val="000000"/>
          <w:sz w:val="24"/>
          <w:szCs w:val="24"/>
        </w:rPr>
        <w:t>İKİNCİ BÖLÜM</w:t>
      </w:r>
    </w:p>
    <w:p w14:paraId="00000022"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Komisyonun Oluşturulması, Görevlendirilmesi ve Süresi, Başkanı, Üyeleri, Çalışma</w:t>
      </w:r>
    </w:p>
    <w:p w14:paraId="00000023" w14:textId="77777777" w:rsidR="00D373B0" w:rsidRDefault="00B15841">
      <w:pPr>
        <w:pBdr>
          <w:top w:val="nil"/>
          <w:left w:val="nil"/>
          <w:bottom w:val="nil"/>
          <w:right w:val="nil"/>
          <w:between w:val="nil"/>
        </w:pBdr>
        <w:jc w:val="center"/>
        <w:rPr>
          <w:b/>
          <w:color w:val="000000"/>
          <w:sz w:val="24"/>
          <w:szCs w:val="24"/>
        </w:rPr>
      </w:pPr>
      <w:r>
        <w:rPr>
          <w:b/>
          <w:color w:val="000000"/>
          <w:sz w:val="24"/>
          <w:szCs w:val="24"/>
        </w:rPr>
        <w:t>İlkeleri, Görev, Yetki ve Sorumlulukları</w:t>
      </w:r>
    </w:p>
    <w:p w14:paraId="00000024" w14:textId="77777777" w:rsidR="00D373B0" w:rsidRDefault="00D373B0">
      <w:pPr>
        <w:pBdr>
          <w:top w:val="nil"/>
          <w:left w:val="nil"/>
          <w:bottom w:val="nil"/>
          <w:right w:val="nil"/>
          <w:between w:val="nil"/>
        </w:pBdr>
        <w:rPr>
          <w:b/>
          <w:color w:val="000000"/>
          <w:sz w:val="24"/>
          <w:szCs w:val="24"/>
        </w:rPr>
      </w:pPr>
    </w:p>
    <w:p w14:paraId="00000025"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 xml:space="preserve">Komisyonunun Oluşturulması, Görevlendirilmesi ve Süresi </w:t>
      </w:r>
    </w:p>
    <w:p w14:paraId="00000026"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Madde 5-</w:t>
      </w:r>
      <w:r>
        <w:rPr>
          <w:color w:val="000000"/>
        </w:rPr>
        <w:t xml:space="preserve"> </w:t>
      </w:r>
      <w:r>
        <w:rPr>
          <w:color w:val="000000"/>
          <w:sz w:val="24"/>
          <w:szCs w:val="24"/>
        </w:rPr>
        <w:t>Komisyon şu ilkeler doğrultusunda oluşturulur;</w:t>
      </w:r>
    </w:p>
    <w:p w14:paraId="00000027"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 Bölüm Başkanının önerisi ve Ebelik Bölüm Kurulu kararı ile kurulur.</w:t>
      </w:r>
    </w:p>
    <w:p w14:paraId="00000028"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Komisyonun faaliyet süresi üç yıldır.</w:t>
      </w:r>
    </w:p>
    <w:p w14:paraId="00000029"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Faaliyet süresi biten komisyonun üyelikleri, Bölüm Kurulu kararıyla yenilenir.</w:t>
      </w:r>
    </w:p>
    <w:p w14:paraId="0000002A"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Komisyon üyeleri kendi içinden bir başkan seçer.</w:t>
      </w:r>
    </w:p>
    <w:p w14:paraId="0000002B"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Görev süresi biten komisyon üyesi yeniden görevlendirilebilir.</w:t>
      </w:r>
    </w:p>
    <w:p w14:paraId="0000002C"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Görev süresinden önce herhangi bir nedenle görevi sona eren komisyon üyeleri aynı usulle tekrar atanabilir.</w:t>
      </w:r>
    </w:p>
    <w:p w14:paraId="0000002D" w14:textId="77777777" w:rsidR="00D373B0" w:rsidRDefault="00B15841">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Öğrencilerin komisyon üyelikleri bir yıl sürelidir. Süresi biten öğrencinin yerine öğrencileri temsil eden yeni üye seçilir.</w:t>
      </w:r>
    </w:p>
    <w:p w14:paraId="0000002E" w14:textId="77777777" w:rsidR="00D373B0" w:rsidRDefault="00D373B0">
      <w:pPr>
        <w:pBdr>
          <w:top w:val="nil"/>
          <w:left w:val="nil"/>
          <w:bottom w:val="nil"/>
          <w:right w:val="nil"/>
          <w:between w:val="nil"/>
        </w:pBdr>
        <w:rPr>
          <w:color w:val="000000"/>
          <w:sz w:val="24"/>
          <w:szCs w:val="24"/>
        </w:rPr>
      </w:pPr>
    </w:p>
    <w:p w14:paraId="0000002F"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Komisyon Başkanı</w:t>
      </w:r>
    </w:p>
    <w:p w14:paraId="00000030" w14:textId="77777777" w:rsidR="00D373B0" w:rsidRDefault="00B15841">
      <w:pPr>
        <w:pBdr>
          <w:top w:val="nil"/>
          <w:left w:val="nil"/>
          <w:bottom w:val="nil"/>
          <w:right w:val="nil"/>
          <w:between w:val="nil"/>
        </w:pBdr>
        <w:spacing w:after="120"/>
        <w:rPr>
          <w:color w:val="000000"/>
          <w:sz w:val="24"/>
          <w:szCs w:val="24"/>
        </w:rPr>
      </w:pPr>
      <w:r>
        <w:rPr>
          <w:b/>
          <w:color w:val="000000"/>
          <w:sz w:val="24"/>
          <w:szCs w:val="24"/>
        </w:rPr>
        <w:t xml:space="preserve">Madde 6- </w:t>
      </w:r>
      <w:r>
        <w:rPr>
          <w:color w:val="000000"/>
          <w:sz w:val="24"/>
          <w:szCs w:val="24"/>
        </w:rPr>
        <w:t>Komisyon Başkanı</w:t>
      </w:r>
      <w:r>
        <w:rPr>
          <w:sz w:val="24"/>
          <w:szCs w:val="24"/>
        </w:rPr>
        <w:t>nın g</w:t>
      </w:r>
      <w:r>
        <w:rPr>
          <w:color w:val="000000"/>
          <w:sz w:val="24"/>
          <w:szCs w:val="24"/>
        </w:rPr>
        <w:t>örevleri,</w:t>
      </w:r>
    </w:p>
    <w:p w14:paraId="00000031" w14:textId="77777777" w:rsidR="00D373B0" w:rsidRDefault="00B15841">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Komisyonun temsil eder, toplantılara başkanlık yapar ve komisyon çalışmalarını yürütür.</w:t>
      </w:r>
    </w:p>
    <w:p w14:paraId="00000032" w14:textId="77777777" w:rsidR="00D373B0" w:rsidRDefault="00B15841">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 Komisyon ile ilgili görevlendirme, iletişim, yazışma vb. konuları komisyon kararıyla bölüme bildirir.</w:t>
      </w:r>
    </w:p>
    <w:p w14:paraId="00000033" w14:textId="77777777" w:rsidR="00D373B0" w:rsidRDefault="00B15841">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 toplantı çağrılarını yapar ve ihtiyaca göre komisyonu özel gündemli/acil toplantıya çağırır.</w:t>
      </w:r>
    </w:p>
    <w:p w14:paraId="00000034" w14:textId="77777777" w:rsidR="00D373B0" w:rsidRDefault="00B15841">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Her eğitim öğretim yarıyılını</w:t>
      </w:r>
      <w:r>
        <w:rPr>
          <w:sz w:val="24"/>
          <w:szCs w:val="24"/>
        </w:rPr>
        <w:t>n</w:t>
      </w:r>
      <w:r>
        <w:rPr>
          <w:color w:val="000000"/>
          <w:sz w:val="24"/>
          <w:szCs w:val="24"/>
        </w:rPr>
        <w:t xml:space="preserve"> sonunda komisyonca hazırlanan komisyonun faaliyet raporunu Bölüm Başkanlığına sunar.</w:t>
      </w:r>
    </w:p>
    <w:p w14:paraId="00000035" w14:textId="77777777" w:rsidR="00D373B0" w:rsidRDefault="00B15841">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Komisyonun toplantı tutanaklarının dosyalanıp arşivlenmesinin kontrolünü sağlar.</w:t>
      </w:r>
    </w:p>
    <w:p w14:paraId="00000036" w14:textId="77777777" w:rsidR="00D373B0" w:rsidRDefault="00D373B0">
      <w:pPr>
        <w:pBdr>
          <w:top w:val="nil"/>
          <w:left w:val="nil"/>
          <w:bottom w:val="nil"/>
          <w:right w:val="nil"/>
          <w:between w:val="nil"/>
        </w:pBdr>
        <w:spacing w:line="276" w:lineRule="auto"/>
        <w:ind w:left="720"/>
        <w:jc w:val="both"/>
        <w:rPr>
          <w:color w:val="000000"/>
          <w:sz w:val="24"/>
          <w:szCs w:val="24"/>
        </w:rPr>
      </w:pPr>
    </w:p>
    <w:p w14:paraId="00000037" w14:textId="77777777" w:rsidR="00D373B0" w:rsidRDefault="00B15841">
      <w:pPr>
        <w:pBdr>
          <w:top w:val="nil"/>
          <w:left w:val="nil"/>
          <w:bottom w:val="nil"/>
          <w:right w:val="nil"/>
          <w:between w:val="nil"/>
        </w:pBdr>
        <w:spacing w:after="120"/>
        <w:rPr>
          <w:b/>
          <w:color w:val="000000"/>
          <w:sz w:val="24"/>
          <w:szCs w:val="24"/>
        </w:rPr>
      </w:pPr>
      <w:r>
        <w:rPr>
          <w:b/>
          <w:color w:val="000000"/>
          <w:sz w:val="24"/>
          <w:szCs w:val="24"/>
        </w:rPr>
        <w:t xml:space="preserve"> Komisyon Üyeleri</w:t>
      </w:r>
    </w:p>
    <w:p w14:paraId="00000038" w14:textId="77777777" w:rsidR="00D373B0" w:rsidRDefault="00B15841">
      <w:pPr>
        <w:pBdr>
          <w:top w:val="nil"/>
          <w:left w:val="nil"/>
          <w:bottom w:val="nil"/>
          <w:right w:val="nil"/>
          <w:between w:val="nil"/>
        </w:pBdr>
        <w:spacing w:after="120"/>
        <w:rPr>
          <w:color w:val="000000"/>
          <w:sz w:val="24"/>
          <w:szCs w:val="24"/>
        </w:rPr>
      </w:pPr>
      <w:r>
        <w:rPr>
          <w:b/>
          <w:color w:val="000000"/>
          <w:sz w:val="24"/>
          <w:szCs w:val="24"/>
        </w:rPr>
        <w:t>Madde 7-</w:t>
      </w:r>
      <w:r>
        <w:rPr>
          <w:color w:val="000000"/>
          <w:sz w:val="24"/>
          <w:szCs w:val="24"/>
        </w:rPr>
        <w:t>Komisyon üyelerinin görevleri,</w:t>
      </w:r>
    </w:p>
    <w:p w14:paraId="00000039" w14:textId="77777777" w:rsidR="00D373B0" w:rsidRDefault="00B15841">
      <w:pPr>
        <w:numPr>
          <w:ilvl w:val="0"/>
          <w:numId w:val="4"/>
        </w:numPr>
        <w:pBdr>
          <w:top w:val="nil"/>
          <w:left w:val="nil"/>
          <w:bottom w:val="nil"/>
          <w:right w:val="nil"/>
          <w:between w:val="nil"/>
        </w:pBdr>
        <w:spacing w:line="276" w:lineRule="auto"/>
        <w:rPr>
          <w:color w:val="000000"/>
          <w:sz w:val="24"/>
          <w:szCs w:val="24"/>
        </w:rPr>
      </w:pPr>
      <w:r>
        <w:rPr>
          <w:color w:val="000000"/>
          <w:sz w:val="24"/>
          <w:szCs w:val="24"/>
        </w:rPr>
        <w:t>Komisyon çalışmalarını başkan ile yürütür.</w:t>
      </w:r>
    </w:p>
    <w:p w14:paraId="0000003A" w14:textId="77777777" w:rsidR="00D373B0" w:rsidRDefault="00B15841">
      <w:pPr>
        <w:numPr>
          <w:ilvl w:val="0"/>
          <w:numId w:val="4"/>
        </w:numPr>
        <w:pBdr>
          <w:top w:val="nil"/>
          <w:left w:val="nil"/>
          <w:bottom w:val="nil"/>
          <w:right w:val="nil"/>
          <w:between w:val="nil"/>
        </w:pBdr>
        <w:spacing w:line="276" w:lineRule="auto"/>
        <w:rPr>
          <w:color w:val="000000"/>
          <w:sz w:val="24"/>
          <w:szCs w:val="24"/>
        </w:rPr>
      </w:pPr>
      <w:r>
        <w:rPr>
          <w:color w:val="000000"/>
          <w:sz w:val="24"/>
          <w:szCs w:val="24"/>
        </w:rPr>
        <w:t>Komisyon toplantılarına ve kararlarına aktif katılım sağlar.</w:t>
      </w:r>
    </w:p>
    <w:p w14:paraId="0000003B" w14:textId="77777777" w:rsidR="00D373B0" w:rsidRDefault="00B15841">
      <w:pPr>
        <w:numPr>
          <w:ilvl w:val="0"/>
          <w:numId w:val="4"/>
        </w:numPr>
        <w:pBdr>
          <w:top w:val="nil"/>
          <w:left w:val="nil"/>
          <w:bottom w:val="nil"/>
          <w:right w:val="nil"/>
          <w:between w:val="nil"/>
        </w:pBdr>
        <w:spacing w:line="276" w:lineRule="auto"/>
        <w:rPr>
          <w:color w:val="000000"/>
          <w:sz w:val="24"/>
          <w:szCs w:val="24"/>
        </w:rPr>
      </w:pPr>
      <w:r>
        <w:rPr>
          <w:color w:val="000000"/>
          <w:sz w:val="24"/>
          <w:szCs w:val="24"/>
        </w:rPr>
        <w:t>Her eğitim öğretim yarıyılının sonunda komisyonun faaliyet raporunun hazırlanmasına yardım eder.</w:t>
      </w:r>
    </w:p>
    <w:p w14:paraId="0000003C" w14:textId="77777777" w:rsidR="00D373B0" w:rsidRDefault="00B15841">
      <w:pPr>
        <w:numPr>
          <w:ilvl w:val="0"/>
          <w:numId w:val="4"/>
        </w:numPr>
        <w:pBdr>
          <w:top w:val="nil"/>
          <w:left w:val="nil"/>
          <w:bottom w:val="nil"/>
          <w:right w:val="nil"/>
          <w:between w:val="nil"/>
        </w:pBdr>
        <w:spacing w:line="276" w:lineRule="auto"/>
        <w:rPr>
          <w:color w:val="000000"/>
          <w:sz w:val="24"/>
          <w:szCs w:val="24"/>
        </w:rPr>
      </w:pPr>
      <w:r>
        <w:rPr>
          <w:color w:val="000000"/>
          <w:sz w:val="24"/>
          <w:szCs w:val="24"/>
        </w:rPr>
        <w:t>Başkanın verdiği diğer görevleri yapar.</w:t>
      </w:r>
    </w:p>
    <w:p w14:paraId="0000003D" w14:textId="77777777" w:rsidR="00D373B0" w:rsidRDefault="00D373B0">
      <w:pPr>
        <w:pBdr>
          <w:top w:val="nil"/>
          <w:left w:val="nil"/>
          <w:bottom w:val="nil"/>
          <w:right w:val="nil"/>
          <w:between w:val="nil"/>
        </w:pBdr>
        <w:spacing w:line="276" w:lineRule="auto"/>
        <w:ind w:left="720"/>
        <w:rPr>
          <w:color w:val="000000"/>
          <w:sz w:val="24"/>
          <w:szCs w:val="24"/>
        </w:rPr>
      </w:pPr>
    </w:p>
    <w:p w14:paraId="0000003E" w14:textId="77777777" w:rsidR="00D373B0" w:rsidRDefault="00B15841">
      <w:pPr>
        <w:spacing w:after="120"/>
        <w:rPr>
          <w:b/>
          <w:sz w:val="24"/>
          <w:szCs w:val="24"/>
        </w:rPr>
      </w:pPr>
      <w:r>
        <w:rPr>
          <w:b/>
          <w:sz w:val="24"/>
          <w:szCs w:val="24"/>
        </w:rPr>
        <w:t>Komisyonun Çalışma İlkeleri</w:t>
      </w:r>
    </w:p>
    <w:p w14:paraId="0000003F" w14:textId="77777777" w:rsidR="00D373B0" w:rsidRDefault="00B15841">
      <w:pPr>
        <w:spacing w:after="280"/>
        <w:rPr>
          <w:sz w:val="24"/>
          <w:szCs w:val="24"/>
        </w:rPr>
      </w:pPr>
      <w:r>
        <w:rPr>
          <w:b/>
          <w:sz w:val="24"/>
          <w:szCs w:val="24"/>
        </w:rPr>
        <w:t>Madde 8</w:t>
      </w:r>
      <w:r>
        <w:rPr>
          <w:sz w:val="24"/>
          <w:szCs w:val="24"/>
        </w:rPr>
        <w:t>-Komisyonun çalışma ilkeleri;</w:t>
      </w:r>
    </w:p>
    <w:p w14:paraId="00000040" w14:textId="77777777" w:rsidR="00D373B0" w:rsidRDefault="00B15841">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 xml:space="preserve">Komisyon her eğitim öğretim yarıyılı içerisinde en az iki kez olmak üzere yılda en az dört kez toplanır. Gerek görülmesi halinde, başkanın çağrısı ile olağanüstü toplantı </w:t>
      </w:r>
      <w:r>
        <w:rPr>
          <w:color w:val="000000"/>
          <w:sz w:val="24"/>
          <w:szCs w:val="24"/>
        </w:rPr>
        <w:lastRenderedPageBreak/>
        <w:t>yapılabilir.</w:t>
      </w:r>
    </w:p>
    <w:p w14:paraId="00000041" w14:textId="77777777" w:rsidR="00D373B0" w:rsidRDefault="00B15841">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Komisyon gündem oluştuğunda başkan</w:t>
      </w:r>
      <w:r>
        <w:rPr>
          <w:sz w:val="24"/>
          <w:szCs w:val="24"/>
        </w:rPr>
        <w:t>ın</w:t>
      </w:r>
      <w:r>
        <w:rPr>
          <w:color w:val="000000"/>
          <w:sz w:val="24"/>
          <w:szCs w:val="24"/>
        </w:rPr>
        <w:t xml:space="preserve"> çağrısı ile toplanır. Üye tam sayısının salt çoğunluğu ile toplanır ve toplantıya katılanların salt çoğunluğu ile karar alır. Oylama açık usulle yapılır. Oyların eşit olması halinde Komisyon Başkanının oyu yönünde karar verilmiş sayılır.</w:t>
      </w:r>
    </w:p>
    <w:p w14:paraId="00000042" w14:textId="77777777" w:rsidR="00D373B0" w:rsidRDefault="00B15841">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Gerekli durumlarda diğer ilgili komisyonlarla iletişime geçerek toplantılar düzenler.</w:t>
      </w:r>
    </w:p>
    <w:p w14:paraId="00000043" w14:textId="77777777" w:rsidR="00D373B0" w:rsidRDefault="00D373B0">
      <w:pPr>
        <w:ind w:left="360"/>
        <w:rPr>
          <w:b/>
          <w:sz w:val="24"/>
          <w:szCs w:val="24"/>
        </w:rPr>
      </w:pPr>
    </w:p>
    <w:p w14:paraId="00000044" w14:textId="77777777" w:rsidR="00D373B0" w:rsidRDefault="00B15841">
      <w:pPr>
        <w:spacing w:after="120"/>
        <w:rPr>
          <w:b/>
          <w:sz w:val="24"/>
          <w:szCs w:val="24"/>
        </w:rPr>
      </w:pPr>
      <w:r>
        <w:rPr>
          <w:b/>
          <w:sz w:val="24"/>
          <w:szCs w:val="24"/>
        </w:rPr>
        <w:t xml:space="preserve">Komisyonun Görev, Yetki ve Sorumlulukları </w:t>
      </w:r>
    </w:p>
    <w:p w14:paraId="00000045" w14:textId="77777777" w:rsidR="00D373B0" w:rsidRDefault="00B15841">
      <w:pPr>
        <w:spacing w:after="120"/>
        <w:rPr>
          <w:sz w:val="24"/>
          <w:szCs w:val="24"/>
        </w:rPr>
      </w:pPr>
      <w:r>
        <w:rPr>
          <w:b/>
          <w:sz w:val="24"/>
          <w:szCs w:val="24"/>
        </w:rPr>
        <w:t>Madde 9-</w:t>
      </w:r>
      <w:r>
        <w:rPr>
          <w:sz w:val="24"/>
          <w:szCs w:val="24"/>
        </w:rPr>
        <w:t xml:space="preserve"> Komisyonun görev, yetki ve sorumlulukları şunlardır;</w:t>
      </w:r>
    </w:p>
    <w:p w14:paraId="00000046" w14:textId="77777777" w:rsidR="00D373B0" w:rsidRDefault="00B15841">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Paydaşların görüş ve beklentilerini her yılın temmuz ayından bir sonraki yılın haziran ayına kadar görüşme/toplantı, anket ve diğer yöntemler aracılığıyla tespit eder.</w:t>
      </w:r>
    </w:p>
    <w:p w14:paraId="00000047" w14:textId="77777777" w:rsidR="00D373B0" w:rsidRDefault="00B15841">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Paydaş</w:t>
      </w:r>
      <w:r>
        <w:rPr>
          <w:sz w:val="24"/>
          <w:szCs w:val="24"/>
        </w:rPr>
        <w:t>ların</w:t>
      </w:r>
      <w:r>
        <w:rPr>
          <w:color w:val="000000"/>
          <w:sz w:val="24"/>
          <w:szCs w:val="24"/>
        </w:rPr>
        <w:t xml:space="preserve"> belirtildiği şekilde belirli bir gündem dahilinde yüz yüze ya da çevrimiçi olarak görüşme/toplantı gerçekleştirir.</w:t>
      </w:r>
    </w:p>
    <w:p w14:paraId="00000048" w14:textId="77777777" w:rsidR="00D373B0" w:rsidRDefault="00B15841">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Paydaşların görüşlerinin alınmasıyla kuruluşun güçlü/zayıf yönleri/fırsatları/tehditleri hakkında rapor düzenler ve bu raporu her yılın temmuz ayı içinde bölüm başkanına teslim eder.</w:t>
      </w:r>
    </w:p>
    <w:p w14:paraId="00000049" w14:textId="77777777" w:rsidR="00D373B0" w:rsidRDefault="00B15841">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İç ve dış paydaşlara, paydaş görüş ve beklentileri ile ilgili bilgilendirme yapar. İç paydaşlar; ilanlar, toplantılar, yüz yüze görüşmeler, yazılı ve sözlü duyurular, web üzerinden duyurular, multimedya araçları, elektronik belge yönetim sistemi aracılığıyla bilgilendirilir. Dış paydaşlar; web sayfaları ve e-posta aracılığıyla bilgilendirilir.</w:t>
      </w:r>
    </w:p>
    <w:p w14:paraId="0000004A" w14:textId="77777777" w:rsidR="00D373B0" w:rsidRDefault="00D373B0">
      <w:pPr>
        <w:spacing w:line="276" w:lineRule="auto"/>
        <w:rPr>
          <w:sz w:val="24"/>
          <w:szCs w:val="24"/>
        </w:rPr>
      </w:pPr>
    </w:p>
    <w:p w14:paraId="0000004B" w14:textId="77777777" w:rsidR="00D373B0" w:rsidRDefault="00B15841">
      <w:pPr>
        <w:spacing w:after="120"/>
        <w:jc w:val="center"/>
        <w:rPr>
          <w:b/>
          <w:sz w:val="24"/>
          <w:szCs w:val="24"/>
        </w:rPr>
      </w:pPr>
      <w:r>
        <w:rPr>
          <w:b/>
          <w:sz w:val="24"/>
          <w:szCs w:val="24"/>
        </w:rPr>
        <w:t>ÜÇÜNCÜ BÖLÜM</w:t>
      </w:r>
    </w:p>
    <w:p w14:paraId="0000004C" w14:textId="77777777" w:rsidR="00D373B0" w:rsidRDefault="00B15841">
      <w:pPr>
        <w:jc w:val="center"/>
        <w:rPr>
          <w:sz w:val="24"/>
          <w:szCs w:val="24"/>
        </w:rPr>
      </w:pPr>
      <w:r>
        <w:rPr>
          <w:b/>
          <w:sz w:val="24"/>
          <w:szCs w:val="24"/>
        </w:rPr>
        <w:t>Hükmü Bulunmayan Haller, Yürürlük ve Yürütme</w:t>
      </w:r>
    </w:p>
    <w:p w14:paraId="0000004D" w14:textId="77777777" w:rsidR="00D373B0" w:rsidRDefault="00D373B0">
      <w:pPr>
        <w:rPr>
          <w:sz w:val="24"/>
          <w:szCs w:val="24"/>
        </w:rPr>
      </w:pPr>
    </w:p>
    <w:p w14:paraId="0000004E" w14:textId="77777777" w:rsidR="00D373B0" w:rsidRDefault="00B15841">
      <w:pPr>
        <w:spacing w:after="120"/>
        <w:rPr>
          <w:b/>
          <w:sz w:val="24"/>
          <w:szCs w:val="24"/>
        </w:rPr>
      </w:pPr>
      <w:r>
        <w:rPr>
          <w:b/>
          <w:sz w:val="24"/>
          <w:szCs w:val="24"/>
        </w:rPr>
        <w:t>Hüküm Bulunmayan Haller</w:t>
      </w:r>
    </w:p>
    <w:p w14:paraId="0000004F" w14:textId="77777777" w:rsidR="00D373B0" w:rsidRDefault="00B15841">
      <w:pPr>
        <w:spacing w:line="276" w:lineRule="auto"/>
        <w:jc w:val="both"/>
        <w:rPr>
          <w:sz w:val="24"/>
          <w:szCs w:val="24"/>
        </w:rPr>
      </w:pPr>
      <w:r>
        <w:rPr>
          <w:b/>
          <w:sz w:val="24"/>
          <w:szCs w:val="24"/>
        </w:rPr>
        <w:t>Madde 10</w:t>
      </w:r>
      <w:r>
        <w:rPr>
          <w:sz w:val="24"/>
          <w:szCs w:val="24"/>
        </w:rPr>
        <w:t>-Bu komisyonun çalışma usul ve esaslarında hükmü bulunmayan konularda Ebelik Bölüm Kurula kararlarıma göre işlem yapılır.</w:t>
      </w:r>
    </w:p>
    <w:p w14:paraId="00000050" w14:textId="77777777" w:rsidR="00D373B0" w:rsidRDefault="00D373B0">
      <w:pPr>
        <w:spacing w:line="276" w:lineRule="auto"/>
        <w:jc w:val="both"/>
        <w:rPr>
          <w:sz w:val="24"/>
          <w:szCs w:val="24"/>
        </w:rPr>
      </w:pPr>
    </w:p>
    <w:p w14:paraId="00000051" w14:textId="77777777" w:rsidR="00D373B0" w:rsidRDefault="00B15841">
      <w:pPr>
        <w:spacing w:after="120"/>
        <w:jc w:val="both"/>
        <w:rPr>
          <w:b/>
          <w:sz w:val="24"/>
          <w:szCs w:val="24"/>
        </w:rPr>
      </w:pPr>
      <w:r>
        <w:rPr>
          <w:b/>
          <w:sz w:val="24"/>
          <w:szCs w:val="24"/>
        </w:rPr>
        <w:t>Yürürlük</w:t>
      </w:r>
    </w:p>
    <w:p w14:paraId="00000052" w14:textId="77777777" w:rsidR="00D373B0" w:rsidRDefault="00B15841">
      <w:pPr>
        <w:jc w:val="both"/>
        <w:rPr>
          <w:sz w:val="24"/>
          <w:szCs w:val="24"/>
        </w:rPr>
      </w:pPr>
      <w:r>
        <w:rPr>
          <w:b/>
          <w:sz w:val="24"/>
          <w:szCs w:val="24"/>
        </w:rPr>
        <w:t>Madde 11</w:t>
      </w:r>
      <w:r>
        <w:rPr>
          <w:sz w:val="24"/>
          <w:szCs w:val="24"/>
        </w:rPr>
        <w:t>-Bu çalışma usul ve esasları, Fakülte Kurulunda kabulünden itibaren yürürlüğe girer.</w:t>
      </w:r>
    </w:p>
    <w:p w14:paraId="00000053" w14:textId="77777777" w:rsidR="00D373B0" w:rsidRDefault="00D373B0">
      <w:pPr>
        <w:jc w:val="both"/>
        <w:rPr>
          <w:sz w:val="24"/>
          <w:szCs w:val="24"/>
        </w:rPr>
      </w:pPr>
    </w:p>
    <w:p w14:paraId="00000054" w14:textId="77777777" w:rsidR="00D373B0" w:rsidRDefault="00B15841">
      <w:pPr>
        <w:spacing w:after="120"/>
        <w:jc w:val="both"/>
        <w:rPr>
          <w:b/>
          <w:sz w:val="24"/>
          <w:szCs w:val="24"/>
        </w:rPr>
      </w:pPr>
      <w:r>
        <w:rPr>
          <w:b/>
          <w:sz w:val="24"/>
          <w:szCs w:val="24"/>
        </w:rPr>
        <w:t>Yürütme</w:t>
      </w:r>
    </w:p>
    <w:p w14:paraId="00000055" w14:textId="77777777" w:rsidR="00D373B0" w:rsidRDefault="00B15841">
      <w:pPr>
        <w:jc w:val="both"/>
      </w:pPr>
      <w:r>
        <w:rPr>
          <w:b/>
          <w:sz w:val="24"/>
          <w:szCs w:val="24"/>
        </w:rPr>
        <w:t>Madde 12</w:t>
      </w:r>
      <w:r>
        <w:rPr>
          <w:sz w:val="24"/>
          <w:szCs w:val="24"/>
        </w:rPr>
        <w:t>-Bu çalışma usul ve esasları hükümlerini Komisyon Başkanı yürütür.</w:t>
      </w:r>
    </w:p>
    <w:sectPr w:rsidR="00D373B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23E0"/>
    <w:multiLevelType w:val="multilevel"/>
    <w:tmpl w:val="F4BC9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65AF2"/>
    <w:multiLevelType w:val="multilevel"/>
    <w:tmpl w:val="6A1E5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A135A"/>
    <w:multiLevelType w:val="multilevel"/>
    <w:tmpl w:val="35F67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36EB8"/>
    <w:multiLevelType w:val="multilevel"/>
    <w:tmpl w:val="C5CC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D5B4E"/>
    <w:multiLevelType w:val="multilevel"/>
    <w:tmpl w:val="1C0C3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6E5B18"/>
    <w:multiLevelType w:val="multilevel"/>
    <w:tmpl w:val="E7705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7782750">
    <w:abstractNumId w:val="0"/>
  </w:num>
  <w:num w:numId="2" w16cid:durableId="978850876">
    <w:abstractNumId w:val="1"/>
  </w:num>
  <w:num w:numId="3" w16cid:durableId="1183669508">
    <w:abstractNumId w:val="5"/>
  </w:num>
  <w:num w:numId="4" w16cid:durableId="1879462685">
    <w:abstractNumId w:val="2"/>
  </w:num>
  <w:num w:numId="5" w16cid:durableId="1424913226">
    <w:abstractNumId w:val="4"/>
  </w:num>
  <w:num w:numId="6" w16cid:durableId="176456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B0"/>
    <w:rsid w:val="00B15841"/>
    <w:rsid w:val="00D373B0"/>
    <w:rsid w:val="00D9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EA33-9662-4896-B1D9-C95214B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outlineLvl w:val="0"/>
    </w:pPr>
    <w:rPr>
      <w:sz w:val="24"/>
      <w:szCs w:val="24"/>
    </w:rPr>
  </w:style>
  <w:style w:type="paragraph" w:styleId="Balk2">
    <w:name w:val="heading 2"/>
    <w:basedOn w:val="Normal"/>
    <w:next w:val="Normal"/>
    <w:uiPriority w:val="9"/>
    <w:semiHidden/>
    <w:unhideWhenUsed/>
    <w:qFormat/>
    <w:pPr>
      <w:outlineLvl w:val="1"/>
    </w:pPr>
    <w:rPr>
      <w:b/>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v4C9yoLwWchwBwP4q4iSIWmOw==">CgMxLjA4AHIhMWduUjJidTh6MndXVF90MmdONnFuTEhEVUFsRnVqUDVx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hediye.karakoc</dc:creator>
  <cp:lastModifiedBy>HEDIYE KARAKOC</cp:lastModifiedBy>
  <cp:revision>2</cp:revision>
  <dcterms:created xsi:type="dcterms:W3CDTF">2025-01-06T11:45:00Z</dcterms:created>
  <dcterms:modified xsi:type="dcterms:W3CDTF">2025-01-06T11:45:00Z</dcterms:modified>
</cp:coreProperties>
</file>